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41" w:rightFromText="141" w:vertAnchor="page" w:horzAnchor="margin" w:tblpXSpec="center" w:tblpY="923"/>
        <w:tblW w:w="1077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921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</w:tcPr>
          <w:p>
            <w:pPr>
              <w:ind w:left="-315" w:firstLine="315"/>
              <w:rPr>
                <w:i/>
              </w:rPr>
            </w:pPr>
          </w:p>
          <w:p>
            <w:pPr>
              <w:ind w:left="-315" w:firstLine="315"/>
              <w:rPr>
                <w:i/>
              </w:rPr>
            </w:pPr>
          </w:p>
          <w:p>
            <w:pPr>
              <w:ind w:left="-315" w:firstLine="315"/>
              <w:rPr>
                <w:i/>
              </w:rPr>
            </w:pPr>
            <w:r>
              <w:rPr>
                <w:i/>
              </w:rPr>
              <w:drawing>
                <wp:inline distT="0" distB="0" distL="0" distR="0">
                  <wp:extent cx="946150" cy="1095375"/>
                  <wp:effectExtent l="0" t="0" r="6350" b="9525"/>
                  <wp:docPr id="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3" w:type="dxa"/>
          </w:tcPr>
          <w:p>
            <w:pPr>
              <w:pStyle w:val="2"/>
              <w:widowControl/>
              <w:jc w:val="left"/>
              <w:rPr>
                <w:rFonts w:ascii="Times New Roman" w:hAnsi="Times New Roman"/>
                <w:i/>
                <w:sz w:val="36"/>
                <w:szCs w:val="36"/>
              </w:rPr>
            </w:pPr>
          </w:p>
          <w:p>
            <w:pPr>
              <w:pStyle w:val="2"/>
              <w:widowControl/>
              <w:rPr>
                <w:rFonts w:ascii="Old English Text MT" w:hAnsi="Old English Text MT"/>
                <w:i/>
                <w:sz w:val="36"/>
                <w:szCs w:val="36"/>
              </w:rPr>
            </w:pPr>
            <w:r>
              <w:rPr>
                <w:rFonts w:ascii="Old English Text MT" w:hAnsi="Old English Text MT"/>
                <w:i/>
                <w:sz w:val="36"/>
                <w:szCs w:val="36"/>
              </w:rPr>
              <w:t>Prefeitura Municipal de Santa Maria de Jetibá</w:t>
            </w:r>
          </w:p>
          <w:p>
            <w:pPr>
              <w:pStyle w:val="2"/>
              <w:widowControl/>
              <w:rPr>
                <w:rFonts w:ascii="Old English Text MT" w:hAnsi="Old English Text MT"/>
                <w:i/>
                <w:sz w:val="36"/>
                <w:szCs w:val="36"/>
              </w:rPr>
            </w:pPr>
            <w:r>
              <w:rPr>
                <w:rFonts w:ascii="Old English Text MT" w:hAnsi="Old English Text MT"/>
                <w:i/>
                <w:sz w:val="36"/>
                <w:szCs w:val="36"/>
              </w:rPr>
              <w:t>Estado do Espírito Santo</w:t>
            </w:r>
          </w:p>
          <w:p>
            <w:pPr>
              <w:pStyle w:val="2"/>
              <w:widowControl/>
              <w:rPr>
                <w:rFonts w:ascii="Times New Roman" w:hAnsi="Times New Roman"/>
                <w:i/>
                <w:sz w:val="36"/>
                <w:szCs w:val="36"/>
              </w:rPr>
            </w:pPr>
            <w:r>
              <w:rPr>
                <w:rFonts w:ascii="Times New Roman" w:hAnsi="Times New Roman"/>
                <w:b w:val="0"/>
                <w:i/>
                <w:sz w:val="36"/>
                <w:szCs w:val="36"/>
              </w:rPr>
              <w:t>Secretaria Municipal de Transportes.</w:t>
            </w:r>
          </w:p>
          <w:p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MS Mincho"/>
                <w:i/>
              </w:rPr>
            </w:pPr>
          </w:p>
        </w:tc>
      </w:tr>
    </w:tbl>
    <w:p>
      <w:pPr>
        <w:jc w:val="both"/>
        <w:rPr>
          <w:b/>
          <w:i/>
          <w:sz w:val="22"/>
          <w:szCs w:val="22"/>
        </w:rPr>
      </w:pPr>
    </w:p>
    <w:p>
      <w:pPr>
        <w:ind w:firstLine="120" w:firstLineChars="50"/>
        <w:jc w:val="center"/>
        <w:rPr>
          <w:rFonts w:hint="default"/>
          <w:b/>
          <w:bCs/>
          <w:lang w:val="pt-BR"/>
        </w:rPr>
      </w:pPr>
    </w:p>
    <w:p>
      <w:pPr>
        <w:ind w:firstLine="1321" w:firstLineChars="550"/>
        <w:jc w:val="both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>CI/CIRCULAR/PMSMJ/CONTROLADORIA GERAL</w:t>
      </w:r>
    </w:p>
    <w:p>
      <w:pPr>
        <w:jc w:val="center"/>
        <w:rPr>
          <w:rFonts w:hint="default"/>
          <w:b/>
          <w:bCs/>
          <w:lang w:val="pt-BR"/>
        </w:rPr>
      </w:pPr>
    </w:p>
    <w:p>
      <w:pPr>
        <w:jc w:val="center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  <w:r>
        <w:rPr>
          <w:rFonts w:hint="default"/>
          <w:b/>
          <w:bCs/>
          <w:sz w:val="28"/>
          <w:szCs w:val="28"/>
          <w:lang w:val="pt-BR"/>
        </w:rPr>
        <w:t>Nome da carta</w:t>
      </w:r>
      <w:r>
        <w:rPr>
          <w:rFonts w:hint="default"/>
          <w:b w:val="0"/>
          <w:bCs w:val="0"/>
          <w:sz w:val="28"/>
          <w:szCs w:val="28"/>
          <w:lang w:val="pt-BR"/>
        </w:rPr>
        <w:t>: Linha de Transporte Coletivo.</w:t>
      </w: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  <w:r>
        <w:rPr>
          <w:rFonts w:hint="default"/>
          <w:b/>
          <w:bCs/>
          <w:sz w:val="28"/>
          <w:szCs w:val="28"/>
          <w:lang w:val="pt-BR"/>
        </w:rPr>
        <w:t>Descrição do serviço</w:t>
      </w:r>
      <w:r>
        <w:rPr>
          <w:rFonts w:hint="default"/>
          <w:b w:val="0"/>
          <w:bCs w:val="0"/>
          <w:sz w:val="28"/>
          <w:szCs w:val="28"/>
          <w:lang w:val="pt-BR"/>
        </w:rPr>
        <w:t>: serviço de transporte coletivo que abrange o centro de Santa Maria, bem como, os bairros de São Luis, Vila Nova, Rua Nova, Vila Jetibá , Farese.</w:t>
      </w: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</w:p>
    <w:p>
      <w:pPr>
        <w:rPr>
          <w:rFonts w:hint="default"/>
          <w:b/>
          <w:bCs/>
          <w:sz w:val="28"/>
          <w:szCs w:val="28"/>
          <w:lang w:val="pt-BR"/>
        </w:rPr>
      </w:pPr>
    </w:p>
    <w:p>
      <w:r>
        <w:rPr>
          <w:rFonts w:hint="default"/>
          <w:b/>
          <w:bCs/>
          <w:sz w:val="28"/>
          <w:szCs w:val="28"/>
          <w:lang w:val="pt-BR"/>
        </w:rPr>
        <w:t>Horário de atendimento</w:t>
      </w:r>
      <w:r>
        <w:rPr>
          <w:rFonts w:hint="default"/>
          <w:b w:val="0"/>
          <w:bCs w:val="0"/>
          <w:sz w:val="28"/>
          <w:szCs w:val="28"/>
          <w:lang w:val="pt-BR"/>
        </w:rPr>
        <w:t xml:space="preserve">: </w:t>
      </w:r>
      <w:r>
        <w:t xml:space="preserve"> </w:t>
      </w:r>
    </w:p>
    <w:p/>
    <w:tbl>
      <w:tblPr>
        <w:tblStyle w:val="5"/>
        <w:tblW w:w="9883" w:type="dxa"/>
        <w:tblInd w:w="-6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1110"/>
        <w:gridCol w:w="627"/>
        <w:gridCol w:w="627"/>
        <w:gridCol w:w="627"/>
        <w:gridCol w:w="627"/>
        <w:gridCol w:w="627"/>
        <w:gridCol w:w="627"/>
        <w:gridCol w:w="627"/>
        <w:gridCol w:w="627"/>
        <w:gridCol w:w="627"/>
        <w:gridCol w:w="627"/>
        <w:gridCol w:w="627"/>
        <w:gridCol w:w="6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1216" w:type="dxa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Referencia </w:t>
            </w:r>
          </w:p>
        </w:tc>
        <w:tc>
          <w:tcPr>
            <w:tcW w:w="1107" w:type="dxa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Ruas</w:t>
            </w:r>
          </w:p>
        </w:tc>
        <w:tc>
          <w:tcPr>
            <w:tcW w:w="7560" w:type="dxa"/>
            <w:gridSpan w:val="12"/>
          </w:tcPr>
          <w:p>
            <w:pPr>
              <w:spacing w:after="0" w:line="240" w:lineRule="auto"/>
            </w:pPr>
            <w:r>
              <w:rPr>
                <w:b/>
              </w:rPr>
              <w:t xml:space="preserve">                             Horários </w:t>
            </w:r>
            <w:r>
              <w:t>(</w:t>
            </w:r>
            <w:r>
              <w:rPr>
                <w:rFonts w:ascii="Times New Roman" w:hAnsi="Times New Roman"/>
              </w:rPr>
              <w:t>segunda-feira a sexta-feira</w:t>
            </w:r>
            <w: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216" w:type="dxa"/>
          </w:tcPr>
          <w:p>
            <w:pPr>
              <w:spacing w:after="0" w:line="240" w:lineRule="auto"/>
            </w:pPr>
            <w:r>
              <w:rPr>
                <w:b/>
              </w:rPr>
              <w:t>Terminal rodoviário</w:t>
            </w:r>
            <w:r>
              <w:t xml:space="preserve"> </w:t>
            </w:r>
          </w:p>
        </w:tc>
        <w:tc>
          <w:tcPr>
            <w:tcW w:w="1107" w:type="dxa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Rod.Galerano Afonso Venturini</w:t>
            </w:r>
          </w:p>
          <w:p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06:10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</w:t>
            </w:r>
          </w:p>
        </w:tc>
        <w:tc>
          <w:tcPr>
            <w:tcW w:w="630" w:type="dxa"/>
          </w:tcPr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>----</w:t>
            </w:r>
          </w:p>
        </w:tc>
        <w:tc>
          <w:tcPr>
            <w:tcW w:w="630" w:type="dxa"/>
          </w:tcPr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>----</w:t>
            </w:r>
          </w:p>
        </w:tc>
        <w:tc>
          <w:tcPr>
            <w:tcW w:w="630" w:type="dxa"/>
          </w:tcPr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>----</w:t>
            </w:r>
          </w:p>
        </w:tc>
        <w:tc>
          <w:tcPr>
            <w:tcW w:w="630" w:type="dxa"/>
          </w:tcPr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>----</w:t>
            </w:r>
          </w:p>
        </w:tc>
        <w:tc>
          <w:tcPr>
            <w:tcW w:w="630" w:type="dxa"/>
          </w:tcPr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>----</w:t>
            </w:r>
          </w:p>
        </w:tc>
        <w:tc>
          <w:tcPr>
            <w:tcW w:w="630" w:type="dxa"/>
          </w:tcPr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>----</w:t>
            </w:r>
          </w:p>
        </w:tc>
        <w:tc>
          <w:tcPr>
            <w:tcW w:w="630" w:type="dxa"/>
          </w:tcPr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>----</w:t>
            </w:r>
          </w:p>
        </w:tc>
        <w:tc>
          <w:tcPr>
            <w:tcW w:w="630" w:type="dxa"/>
          </w:tcPr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>----</w:t>
            </w:r>
          </w:p>
        </w:tc>
        <w:tc>
          <w:tcPr>
            <w:tcW w:w="630" w:type="dxa"/>
          </w:tcPr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>----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216" w:type="dxa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São Luís</w:t>
            </w:r>
          </w:p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(Entrada horto municipal)</w:t>
            </w:r>
          </w:p>
        </w:tc>
        <w:tc>
          <w:tcPr>
            <w:tcW w:w="1107" w:type="dxa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Rua Joao Júlio Kuster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06:15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07:15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08:15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09:15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11:15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12:15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13:15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14:15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15:15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16:15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17:15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216" w:type="dxa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São Luís </w:t>
            </w:r>
          </w:p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(Agrokuster )</w:t>
            </w:r>
          </w:p>
        </w:tc>
        <w:tc>
          <w:tcPr>
            <w:tcW w:w="1107" w:type="dxa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Rua Rodolfo A.W.Kuster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06:20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07:20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08:20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10:20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11:20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12:20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13:20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14:20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15:20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16:20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17:20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216" w:type="dxa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São Luís</w:t>
            </w:r>
          </w:p>
          <w:p>
            <w:pPr>
              <w:spacing w:after="0" w:line="240" w:lineRule="auto"/>
            </w:pPr>
            <w:r>
              <w:t xml:space="preserve"> </w:t>
            </w:r>
            <w:r>
              <w:rPr>
                <w:sz w:val="16"/>
                <w:szCs w:val="16"/>
              </w:rPr>
              <w:t>(posto manancial)</w:t>
            </w:r>
          </w:p>
        </w:tc>
        <w:tc>
          <w:tcPr>
            <w:tcW w:w="1107" w:type="dxa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Rod.Galerano Afonso Venturini</w:t>
            </w:r>
          </w:p>
          <w:p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06:25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07:25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08:25</w:t>
            </w:r>
          </w:p>
        </w:tc>
        <w:tc>
          <w:tcPr>
            <w:tcW w:w="630" w:type="dxa"/>
          </w:tcPr>
          <w:p>
            <w:pPr>
              <w:spacing w:after="0" w:line="240" w:lineRule="auto"/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10:25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11:25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12:25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13:25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14:25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15:25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16:25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17:25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216" w:type="dxa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Vila nova </w:t>
            </w:r>
          </w:p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(Farma shopping bergamaschi)</w:t>
            </w:r>
          </w:p>
        </w:tc>
        <w:tc>
          <w:tcPr>
            <w:tcW w:w="1107" w:type="dxa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Rua Guilherme Fleger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06:30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07:30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08:30</w:t>
            </w:r>
          </w:p>
        </w:tc>
        <w:tc>
          <w:tcPr>
            <w:tcW w:w="630" w:type="dxa"/>
          </w:tcPr>
          <w:p>
            <w:pPr>
              <w:spacing w:after="0" w:line="240" w:lineRule="auto"/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</w:t>
            </w:r>
          </w:p>
        </w:tc>
        <w:tc>
          <w:tcPr>
            <w:tcW w:w="630" w:type="dxa"/>
          </w:tcPr>
          <w:p>
            <w:pPr>
              <w:spacing w:after="0" w:line="240" w:lineRule="auto"/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</w:t>
            </w:r>
          </w:p>
          <w:p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14:30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15:30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16:30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17:30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216" w:type="dxa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Vila Jetibá </w:t>
            </w:r>
          </w:p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(Emef vila Jetibá)</w:t>
            </w:r>
          </w:p>
        </w:tc>
        <w:tc>
          <w:tcPr>
            <w:tcW w:w="1107" w:type="dxa"/>
          </w:tcPr>
          <w:p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Rod. Kurt Carl Ludwig Kerchof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</w:p>
          <w:p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06:35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</w:p>
          <w:p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07:35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</w:p>
          <w:p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08:35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</w:p>
          <w:p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10:35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lang w:val="en-US"/>
              </w:rPr>
            </w:pPr>
          </w:p>
          <w:p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11:35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</w:p>
          <w:p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12:35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</w:p>
          <w:p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13:35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</w:p>
          <w:p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14:35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</w:p>
          <w:p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15:35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</w:p>
          <w:p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16:35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</w:p>
          <w:p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17:35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lang w:val="en-US"/>
              </w:rPr>
            </w:pPr>
          </w:p>
          <w:p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----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216" w:type="dxa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Centro </w:t>
            </w:r>
          </w:p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(RESTAURANTE Tete)</w:t>
            </w:r>
          </w:p>
        </w:tc>
        <w:tc>
          <w:tcPr>
            <w:tcW w:w="1107" w:type="dxa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Av.Frederico Grulke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06:40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07:40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08:40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10:40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11:40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12:40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13:40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14:40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15:40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16:40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17:40</w:t>
            </w:r>
          </w:p>
        </w:tc>
        <w:tc>
          <w:tcPr>
            <w:tcW w:w="630" w:type="dxa"/>
          </w:tcPr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>----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216" w:type="dxa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Centro </w:t>
            </w:r>
          </w:p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(Coopeavi)</w:t>
            </w:r>
          </w:p>
        </w:tc>
        <w:tc>
          <w:tcPr>
            <w:tcW w:w="1107" w:type="dxa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Rua Francisco Schwartz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06:45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07:45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08:45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10:45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11:45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12:45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13:45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14:45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15:45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16:45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17:45</w:t>
            </w:r>
          </w:p>
        </w:tc>
        <w:tc>
          <w:tcPr>
            <w:tcW w:w="630" w:type="dxa"/>
          </w:tcPr>
          <w:p>
            <w:pPr>
              <w:spacing w:after="0" w:line="240" w:lineRule="auto"/>
            </w:pPr>
            <w:r>
              <w:t>----</w:t>
            </w:r>
          </w:p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216" w:type="dxa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Centro </w:t>
            </w:r>
          </w:p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(Farese)</w:t>
            </w:r>
          </w:p>
        </w:tc>
        <w:tc>
          <w:tcPr>
            <w:tcW w:w="1107" w:type="dxa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Rua Henrique Eggert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06:50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07:50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08:50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10:50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11:50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12:50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13:50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14:50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15:50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16:50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----</w:t>
            </w:r>
          </w:p>
        </w:tc>
        <w:tc>
          <w:tcPr>
            <w:tcW w:w="630" w:type="dxa"/>
          </w:tcPr>
          <w:p>
            <w:pPr>
              <w:spacing w:after="0" w:line="240" w:lineRule="auto"/>
            </w:pPr>
            <w:r>
              <w:t>----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216" w:type="dxa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Centro </w:t>
            </w:r>
          </w:p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(Hospital)</w:t>
            </w:r>
          </w:p>
        </w:tc>
        <w:tc>
          <w:tcPr>
            <w:tcW w:w="1107" w:type="dxa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Rua Herman Miertschink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06:55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07:55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08:55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10:55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11:55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12:55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13:55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14:55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15:55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16:55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17:55</w:t>
            </w:r>
          </w:p>
        </w:tc>
        <w:tc>
          <w:tcPr>
            <w:tcW w:w="630" w:type="dxa"/>
          </w:tcPr>
          <w:p>
            <w:pPr>
              <w:spacing w:after="0" w:line="240" w:lineRule="auto"/>
            </w:pPr>
            <w:r>
              <w:t>----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1216" w:type="dxa"/>
          </w:tcPr>
          <w:p>
            <w:pPr>
              <w:spacing w:after="0" w:line="240" w:lineRule="auto"/>
              <w:rPr>
                <w:b/>
              </w:rPr>
            </w:pPr>
          </w:p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Centro </w:t>
            </w:r>
          </w:p>
        </w:tc>
        <w:tc>
          <w:tcPr>
            <w:tcW w:w="1107" w:type="dxa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Av.Frederico Grulke </w:t>
            </w:r>
            <w:r>
              <w:rPr>
                <w:b/>
                <w:sz w:val="16"/>
                <w:szCs w:val="16"/>
              </w:rPr>
              <w:t>X</w:t>
            </w:r>
            <w:r>
              <w:rPr>
                <w:sz w:val="16"/>
                <w:szCs w:val="16"/>
              </w:rPr>
              <w:t xml:space="preserve"> Rua Florêncio Augusto Berger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07:00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</w:t>
            </w:r>
          </w:p>
        </w:tc>
        <w:tc>
          <w:tcPr>
            <w:tcW w:w="630" w:type="dxa"/>
          </w:tcPr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>----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216" w:type="dxa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São Luís </w:t>
            </w:r>
          </w:p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(Ponto frente rodoviária)</w:t>
            </w:r>
          </w:p>
        </w:tc>
        <w:tc>
          <w:tcPr>
            <w:tcW w:w="1107" w:type="dxa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Rod.Galerano Afonso Venturini</w:t>
            </w:r>
          </w:p>
          <w:p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07:05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17:05</w:t>
            </w:r>
          </w:p>
        </w:tc>
        <w:tc>
          <w:tcPr>
            <w:tcW w:w="630" w:type="dxa"/>
          </w:tcPr>
          <w:p>
            <w:pPr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18:05</w:t>
            </w:r>
          </w:p>
        </w:tc>
        <w:tc>
          <w:tcPr>
            <w:tcW w:w="630" w:type="dxa"/>
          </w:tcPr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>----</w:t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/>
          <w:sz w:val="24"/>
          <w:szCs w:val="24"/>
          <w:lang w:eastAsia="pt-BR"/>
        </w:rPr>
      </w:pPr>
      <w:r>
        <w:t xml:space="preserve">                        </w:t>
      </w:r>
    </w:p>
    <w:tbl>
      <w:tblPr>
        <w:tblStyle w:val="5"/>
        <w:tblpPr w:leftFromText="141" w:rightFromText="141" w:vertAnchor="text" w:horzAnchor="margin" w:tblpY="116"/>
        <w:tblW w:w="77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1132"/>
        <w:gridCol w:w="743"/>
        <w:gridCol w:w="743"/>
        <w:gridCol w:w="707"/>
        <w:gridCol w:w="812"/>
        <w:gridCol w:w="695"/>
        <w:gridCol w:w="811"/>
        <w:gridCol w:w="6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1247" w:type="dxa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Referencia </w:t>
            </w:r>
          </w:p>
        </w:tc>
        <w:tc>
          <w:tcPr>
            <w:tcW w:w="1137" w:type="dxa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Ruas</w:t>
            </w:r>
          </w:p>
        </w:tc>
        <w:tc>
          <w:tcPr>
            <w:tcW w:w="5379" w:type="dxa"/>
            <w:gridSpan w:val="7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pt-BR"/>
              </w:rPr>
            </w:pPr>
            <w:r>
              <w:rPr>
                <w:rFonts w:eastAsia="Times New Roman" w:asciiTheme="minorHAnsi" w:hAnsiTheme="minorHAnsi"/>
                <w:sz w:val="24"/>
                <w:szCs w:val="24"/>
                <w:lang w:eastAsia="pt-BR"/>
              </w:rPr>
              <w:t xml:space="preserve">                       </w:t>
            </w:r>
            <w:r>
              <w:rPr>
                <w:rFonts w:eastAsia="Times New Roman" w:asciiTheme="minorHAnsi" w:hAnsiTheme="minorHAnsi"/>
                <w:b/>
                <w:sz w:val="24"/>
                <w:szCs w:val="24"/>
                <w:lang w:eastAsia="pt-BR"/>
              </w:rPr>
              <w:t>Horários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pt-BR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pt-BR"/>
              </w:rPr>
              <w:t>(sábados)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47" w:type="dxa"/>
          </w:tcPr>
          <w:p>
            <w:pPr>
              <w:spacing w:after="0" w:line="240" w:lineRule="auto"/>
            </w:pPr>
            <w:r>
              <w:rPr>
                <w:b/>
              </w:rPr>
              <w:t>Terminal rodoviário</w:t>
            </w:r>
            <w:r>
              <w:t xml:space="preserve"> </w:t>
            </w:r>
          </w:p>
        </w:tc>
        <w:tc>
          <w:tcPr>
            <w:tcW w:w="1137" w:type="dxa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Rod.Galerano Afonso Venturini</w:t>
            </w:r>
          </w:p>
          <w:p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68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06:10</w:t>
            </w:r>
          </w:p>
        </w:tc>
        <w:tc>
          <w:tcPr>
            <w:tcW w:w="768" w:type="dxa"/>
          </w:tcPr>
          <w:p>
            <w:pPr>
              <w:spacing w:after="0" w:line="240" w:lineRule="auto"/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</w:pPr>
            <w:r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  <w:t>----</w:t>
            </w:r>
          </w:p>
          <w:p>
            <w:pPr>
              <w:spacing w:after="0" w:line="240" w:lineRule="auto"/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</w:pPr>
          </w:p>
        </w:tc>
        <w:tc>
          <w:tcPr>
            <w:tcW w:w="724" w:type="dxa"/>
          </w:tcPr>
          <w:p>
            <w:pPr>
              <w:spacing w:after="0" w:line="240" w:lineRule="auto"/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</w:pPr>
            <w:r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  <w:t>----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</w:pPr>
            <w:r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  <w:t>----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pt-BR"/>
              </w:rPr>
            </w:pPr>
          </w:p>
          <w:p>
            <w:pPr>
              <w:spacing w:after="0" w:line="240" w:lineRule="auto"/>
              <w:rPr>
                <w:rFonts w:eastAsia="Times New Roman" w:asciiTheme="majorHAnsi" w:hAnsiTheme="majorHAnsi"/>
                <w:sz w:val="18"/>
                <w:szCs w:val="18"/>
                <w:lang w:eastAsia="pt-BR"/>
              </w:rPr>
            </w:pPr>
            <w:r>
              <w:rPr>
                <w:rFonts w:eastAsia="Times New Roman" w:asciiTheme="majorHAnsi" w:hAnsiTheme="majorHAnsi"/>
                <w:sz w:val="18"/>
                <w:szCs w:val="18"/>
                <w:lang w:eastAsia="pt-BR"/>
              </w:rPr>
              <w:t>----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pt-BR"/>
              </w:rPr>
            </w:pPr>
          </w:p>
          <w:p>
            <w:pPr>
              <w:spacing w:after="0" w:line="240" w:lineRule="auto"/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</w:pPr>
            <w:r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  <w:t>----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</w:pPr>
            <w:r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  <w:t>----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247" w:type="dxa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São Luís</w:t>
            </w:r>
          </w:p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(Entrada horto municipal)</w:t>
            </w:r>
          </w:p>
        </w:tc>
        <w:tc>
          <w:tcPr>
            <w:tcW w:w="1137" w:type="dxa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Rua Joao Júlio Kuster</w:t>
            </w:r>
          </w:p>
        </w:tc>
        <w:tc>
          <w:tcPr>
            <w:tcW w:w="768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06:15</w:t>
            </w:r>
          </w:p>
        </w:tc>
        <w:tc>
          <w:tcPr>
            <w:tcW w:w="768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07:15</w:t>
            </w:r>
          </w:p>
        </w:tc>
        <w:tc>
          <w:tcPr>
            <w:tcW w:w="724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08:15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09:15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10:15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11:15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12:15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1247" w:type="dxa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São Luís </w:t>
            </w:r>
          </w:p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(Agrokuster )</w:t>
            </w:r>
          </w:p>
        </w:tc>
        <w:tc>
          <w:tcPr>
            <w:tcW w:w="1137" w:type="dxa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Rua Rodolfo A.W.Kuster</w:t>
            </w:r>
          </w:p>
        </w:tc>
        <w:tc>
          <w:tcPr>
            <w:tcW w:w="768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06:20</w:t>
            </w:r>
          </w:p>
        </w:tc>
        <w:tc>
          <w:tcPr>
            <w:tcW w:w="768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07:20</w:t>
            </w:r>
          </w:p>
        </w:tc>
        <w:tc>
          <w:tcPr>
            <w:tcW w:w="724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08:20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09:20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10:20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11:20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12:20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247" w:type="dxa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São Luís</w:t>
            </w:r>
          </w:p>
          <w:p>
            <w:pPr>
              <w:spacing w:after="0" w:line="240" w:lineRule="auto"/>
            </w:pPr>
            <w:r>
              <w:t xml:space="preserve"> </w:t>
            </w:r>
            <w:r>
              <w:rPr>
                <w:sz w:val="16"/>
                <w:szCs w:val="16"/>
              </w:rPr>
              <w:t>(posto manancial)</w:t>
            </w:r>
          </w:p>
        </w:tc>
        <w:tc>
          <w:tcPr>
            <w:tcW w:w="1137" w:type="dxa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Rod.Galerano Afonso Venturini</w:t>
            </w:r>
          </w:p>
          <w:p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68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06:25</w:t>
            </w:r>
          </w:p>
        </w:tc>
        <w:tc>
          <w:tcPr>
            <w:tcW w:w="768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07:25</w:t>
            </w:r>
          </w:p>
        </w:tc>
        <w:tc>
          <w:tcPr>
            <w:tcW w:w="724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08:25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09:25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10:25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11:25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12:25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1247" w:type="dxa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Vila nova </w:t>
            </w:r>
          </w:p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(Farma shopping bergamaschi)</w:t>
            </w:r>
          </w:p>
        </w:tc>
        <w:tc>
          <w:tcPr>
            <w:tcW w:w="1137" w:type="dxa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Rua Guilherme Fleger</w:t>
            </w:r>
          </w:p>
        </w:tc>
        <w:tc>
          <w:tcPr>
            <w:tcW w:w="768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06:30</w:t>
            </w:r>
          </w:p>
        </w:tc>
        <w:tc>
          <w:tcPr>
            <w:tcW w:w="768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07:30</w:t>
            </w:r>
          </w:p>
        </w:tc>
        <w:tc>
          <w:tcPr>
            <w:tcW w:w="724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08:30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09:30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10:30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10:35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pt-BR"/>
              </w:rPr>
            </w:pPr>
          </w:p>
          <w:p>
            <w:pPr>
              <w:spacing w:after="0" w:line="240" w:lineRule="auto"/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</w:pPr>
            <w:r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  <w:t>----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247" w:type="dxa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Vila Jetibá </w:t>
            </w:r>
          </w:p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(Emef vila Jetibá)</w:t>
            </w:r>
          </w:p>
        </w:tc>
        <w:tc>
          <w:tcPr>
            <w:tcW w:w="1137" w:type="dxa"/>
          </w:tcPr>
          <w:p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Rod. Kurt Carl Ludwig Kerchof</w:t>
            </w:r>
          </w:p>
        </w:tc>
        <w:tc>
          <w:tcPr>
            <w:tcW w:w="768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val="en-US"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val="en-US"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en-US" w:eastAsia="pt-BR"/>
              </w:rPr>
              <w:t>06:35</w:t>
            </w:r>
          </w:p>
        </w:tc>
        <w:tc>
          <w:tcPr>
            <w:tcW w:w="768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val="en-US"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val="en-US"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en-US" w:eastAsia="pt-BR"/>
              </w:rPr>
              <w:t>07:35</w:t>
            </w:r>
          </w:p>
        </w:tc>
        <w:tc>
          <w:tcPr>
            <w:tcW w:w="724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val="en-US"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val="en-US"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en-US" w:eastAsia="pt-BR"/>
              </w:rPr>
              <w:t>08:35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val="en-US"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val="en-US"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en-US" w:eastAsia="pt-BR"/>
              </w:rPr>
              <w:t>09:35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val="en-US"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val="en-US"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en-US" w:eastAsia="pt-BR"/>
              </w:rPr>
              <w:t>10:35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val="en-US"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val="en-US"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val="en-US" w:eastAsia="pt-BR"/>
              </w:rPr>
              <w:t>11:35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eastAsia="Times New Roman" w:asciiTheme="majorHAnsi" w:hAnsiTheme="majorHAnsi"/>
                <w:sz w:val="18"/>
                <w:szCs w:val="18"/>
                <w:lang w:val="en-US" w:eastAsia="pt-BR"/>
              </w:rPr>
            </w:pPr>
          </w:p>
          <w:p>
            <w:pPr>
              <w:spacing w:after="0" w:line="240" w:lineRule="auto"/>
              <w:rPr>
                <w:rFonts w:eastAsia="Times New Roman" w:asciiTheme="majorHAnsi" w:hAnsiTheme="majorHAnsi"/>
                <w:sz w:val="18"/>
                <w:szCs w:val="18"/>
                <w:lang w:val="en-US" w:eastAsia="pt-BR"/>
              </w:rPr>
            </w:pPr>
            <w:r>
              <w:rPr>
                <w:rFonts w:eastAsia="Times New Roman" w:asciiTheme="majorHAnsi" w:hAnsiTheme="majorHAnsi"/>
                <w:sz w:val="18"/>
                <w:szCs w:val="18"/>
                <w:lang w:val="en-US" w:eastAsia="pt-BR"/>
              </w:rPr>
              <w:t>----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247" w:type="dxa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Centro </w:t>
            </w:r>
          </w:p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(RESTAURANTE Tete)</w:t>
            </w:r>
          </w:p>
        </w:tc>
        <w:tc>
          <w:tcPr>
            <w:tcW w:w="1137" w:type="dxa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Av.Frederico Grulke</w:t>
            </w:r>
          </w:p>
        </w:tc>
        <w:tc>
          <w:tcPr>
            <w:tcW w:w="768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 xml:space="preserve"> </w:t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06:40</w:t>
            </w:r>
          </w:p>
        </w:tc>
        <w:tc>
          <w:tcPr>
            <w:tcW w:w="768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07:40</w:t>
            </w:r>
          </w:p>
        </w:tc>
        <w:tc>
          <w:tcPr>
            <w:tcW w:w="724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08:40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09:40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10:40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11:40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</w:pPr>
            <w:r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  <w:t>----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1247" w:type="dxa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Centro </w:t>
            </w:r>
          </w:p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(Coopeavi)</w:t>
            </w:r>
          </w:p>
        </w:tc>
        <w:tc>
          <w:tcPr>
            <w:tcW w:w="1137" w:type="dxa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Rua Francisco Schwartz</w:t>
            </w:r>
          </w:p>
        </w:tc>
        <w:tc>
          <w:tcPr>
            <w:tcW w:w="768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06:45</w:t>
            </w:r>
          </w:p>
        </w:tc>
        <w:tc>
          <w:tcPr>
            <w:tcW w:w="768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07:45</w:t>
            </w:r>
          </w:p>
        </w:tc>
        <w:tc>
          <w:tcPr>
            <w:tcW w:w="724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08:45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09:45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10:45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11:45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</w:pPr>
            <w:r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  <w:t>----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1247" w:type="dxa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Centro </w:t>
            </w:r>
          </w:p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(Farese)</w:t>
            </w:r>
          </w:p>
        </w:tc>
        <w:tc>
          <w:tcPr>
            <w:tcW w:w="1137" w:type="dxa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Rua Henrique Eggert</w:t>
            </w:r>
          </w:p>
        </w:tc>
        <w:tc>
          <w:tcPr>
            <w:tcW w:w="768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06:50</w:t>
            </w:r>
          </w:p>
        </w:tc>
        <w:tc>
          <w:tcPr>
            <w:tcW w:w="768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07:50</w:t>
            </w:r>
          </w:p>
        </w:tc>
        <w:tc>
          <w:tcPr>
            <w:tcW w:w="724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08:50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09:50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10:50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11:50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</w:pPr>
            <w:r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  <w:t>----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1247" w:type="dxa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Centro </w:t>
            </w:r>
          </w:p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(Hospital)</w:t>
            </w:r>
          </w:p>
        </w:tc>
        <w:tc>
          <w:tcPr>
            <w:tcW w:w="1137" w:type="dxa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Rua Herman Miertschink</w:t>
            </w:r>
          </w:p>
        </w:tc>
        <w:tc>
          <w:tcPr>
            <w:tcW w:w="768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06:55</w:t>
            </w:r>
          </w:p>
        </w:tc>
        <w:tc>
          <w:tcPr>
            <w:tcW w:w="768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07:55</w:t>
            </w:r>
          </w:p>
        </w:tc>
        <w:tc>
          <w:tcPr>
            <w:tcW w:w="724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08:55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09:55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10:55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11:55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</w:pPr>
            <w:r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  <w:t>----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247" w:type="dxa"/>
          </w:tcPr>
          <w:p>
            <w:pPr>
              <w:spacing w:after="0" w:line="240" w:lineRule="auto"/>
              <w:rPr>
                <w:b/>
              </w:rPr>
            </w:pPr>
          </w:p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Centro </w:t>
            </w:r>
          </w:p>
        </w:tc>
        <w:tc>
          <w:tcPr>
            <w:tcW w:w="1137" w:type="dxa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Av.Frederico Grulke </w:t>
            </w:r>
            <w:r>
              <w:rPr>
                <w:b/>
                <w:sz w:val="16"/>
                <w:szCs w:val="16"/>
              </w:rPr>
              <w:t>X</w:t>
            </w:r>
            <w:r>
              <w:rPr>
                <w:sz w:val="16"/>
                <w:szCs w:val="16"/>
              </w:rPr>
              <w:t xml:space="preserve"> Rua Florêncio Augusto Berger</w:t>
            </w:r>
          </w:p>
        </w:tc>
        <w:tc>
          <w:tcPr>
            <w:tcW w:w="768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07:00</w:t>
            </w:r>
          </w:p>
        </w:tc>
        <w:tc>
          <w:tcPr>
            <w:tcW w:w="768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08:00</w:t>
            </w:r>
          </w:p>
        </w:tc>
        <w:tc>
          <w:tcPr>
            <w:tcW w:w="724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09:00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10:00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11:00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12:00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pt-BR"/>
              </w:rPr>
            </w:pPr>
          </w:p>
          <w:p>
            <w:pPr>
              <w:spacing w:after="0" w:line="240" w:lineRule="auto"/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</w:pPr>
            <w:r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  <w:t>----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247" w:type="dxa"/>
          </w:tcPr>
          <w:p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São Luís </w:t>
            </w:r>
          </w:p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(Ponto frente rodoviária)</w:t>
            </w:r>
          </w:p>
        </w:tc>
        <w:tc>
          <w:tcPr>
            <w:tcW w:w="1137" w:type="dxa"/>
          </w:tcPr>
          <w:p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Rod.Galerano Afonso Venturini</w:t>
            </w:r>
          </w:p>
          <w:p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68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07:05</w:t>
            </w:r>
          </w:p>
        </w:tc>
        <w:tc>
          <w:tcPr>
            <w:tcW w:w="768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08:05</w:t>
            </w:r>
          </w:p>
        </w:tc>
        <w:tc>
          <w:tcPr>
            <w:tcW w:w="724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09:05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10:05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11:05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pt-BR"/>
              </w:rPr>
              <w:t>12:05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pt-BR"/>
              </w:rPr>
            </w:pPr>
          </w:p>
          <w:p>
            <w:pPr>
              <w:spacing w:after="0" w:line="240" w:lineRule="auto"/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</w:pPr>
            <w:r>
              <w:rPr>
                <w:rFonts w:eastAsia="Times New Roman" w:asciiTheme="minorHAnsi" w:hAnsiTheme="minorHAnsi"/>
                <w:sz w:val="18"/>
                <w:szCs w:val="18"/>
                <w:lang w:eastAsia="pt-BR"/>
              </w:rPr>
              <w:t>----</w:t>
            </w:r>
          </w:p>
        </w:tc>
      </w:tr>
    </w:tbl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  <w:r>
        <w:rPr>
          <w:rFonts w:hint="default"/>
          <w:b/>
          <w:bCs/>
          <w:sz w:val="28"/>
          <w:szCs w:val="28"/>
          <w:lang w:val="pt-BR"/>
        </w:rPr>
        <w:t>Quem solicita</w:t>
      </w:r>
      <w:r>
        <w:rPr>
          <w:rFonts w:hint="default"/>
          <w:b w:val="0"/>
          <w:bCs w:val="0"/>
          <w:sz w:val="28"/>
          <w:szCs w:val="28"/>
          <w:lang w:val="pt-BR"/>
        </w:rPr>
        <w:t>: não se aplica</w:t>
      </w: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  <w:r>
        <w:rPr>
          <w:rFonts w:hint="default"/>
          <w:b/>
          <w:bCs/>
          <w:sz w:val="28"/>
          <w:szCs w:val="28"/>
          <w:lang w:val="pt-BR"/>
        </w:rPr>
        <w:t>Onde solicitar</w:t>
      </w:r>
      <w:r>
        <w:rPr>
          <w:rFonts w:hint="default"/>
          <w:b w:val="0"/>
          <w:bCs w:val="0"/>
          <w:sz w:val="28"/>
          <w:szCs w:val="28"/>
          <w:lang w:val="pt-BR"/>
        </w:rPr>
        <w:t>: não de aplica</w:t>
      </w: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  <w:r>
        <w:rPr>
          <w:rFonts w:hint="default"/>
          <w:b/>
          <w:bCs/>
          <w:sz w:val="28"/>
          <w:szCs w:val="28"/>
          <w:lang w:val="pt-BR"/>
        </w:rPr>
        <w:t>Documentos necessários</w:t>
      </w:r>
      <w:r>
        <w:rPr>
          <w:rFonts w:hint="default"/>
          <w:b w:val="0"/>
          <w:bCs w:val="0"/>
          <w:sz w:val="28"/>
          <w:szCs w:val="28"/>
          <w:lang w:val="pt-BR"/>
        </w:rPr>
        <w:t>: não se aplica</w:t>
      </w: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  <w:r>
        <w:rPr>
          <w:rFonts w:hint="default"/>
          <w:b/>
          <w:bCs/>
          <w:sz w:val="28"/>
          <w:szCs w:val="28"/>
          <w:lang w:val="pt-BR"/>
        </w:rPr>
        <w:t>Etapas</w:t>
      </w:r>
      <w:r>
        <w:rPr>
          <w:rFonts w:hint="default"/>
          <w:b w:val="0"/>
          <w:bCs w:val="0"/>
          <w:sz w:val="28"/>
          <w:szCs w:val="28"/>
          <w:lang w:val="pt-BR"/>
        </w:rPr>
        <w:t>: não se aplica</w:t>
      </w: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</w:p>
    <w:p>
      <w:pPr>
        <w:jc w:val="both"/>
        <w:rPr>
          <w:rFonts w:hint="default"/>
          <w:b/>
          <w:bCs/>
          <w:sz w:val="28"/>
          <w:szCs w:val="28"/>
          <w:lang w:val="pt-BR"/>
        </w:rPr>
      </w:pP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  <w:r>
        <w:rPr>
          <w:rFonts w:hint="default"/>
          <w:b/>
          <w:bCs/>
          <w:sz w:val="28"/>
          <w:szCs w:val="28"/>
          <w:lang w:val="pt-BR"/>
        </w:rPr>
        <w:t>Prazo</w:t>
      </w:r>
      <w:r>
        <w:rPr>
          <w:rFonts w:hint="default"/>
          <w:b w:val="0"/>
          <w:bCs w:val="0"/>
          <w:sz w:val="28"/>
          <w:szCs w:val="28"/>
          <w:lang w:val="pt-BR"/>
        </w:rPr>
        <w:t>: não se aplica</w:t>
      </w: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  <w:r>
        <w:rPr>
          <w:rFonts w:hint="default"/>
          <w:b/>
          <w:bCs/>
          <w:sz w:val="28"/>
          <w:szCs w:val="28"/>
          <w:lang w:val="pt-BR"/>
        </w:rPr>
        <w:t>Locais</w:t>
      </w:r>
      <w:r>
        <w:rPr>
          <w:rFonts w:hint="default"/>
          <w:b w:val="0"/>
          <w:bCs w:val="0"/>
          <w:sz w:val="28"/>
          <w:szCs w:val="28"/>
          <w:lang w:val="pt-BR"/>
        </w:rPr>
        <w:t>: não se aplica</w:t>
      </w: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  <w:r>
        <w:rPr>
          <w:rFonts w:hint="default"/>
          <w:b/>
          <w:bCs/>
          <w:sz w:val="28"/>
          <w:szCs w:val="28"/>
          <w:lang w:val="pt-BR"/>
        </w:rPr>
        <w:t>Forma de comunicação</w:t>
      </w:r>
      <w:r>
        <w:rPr>
          <w:rFonts w:hint="default"/>
          <w:b w:val="0"/>
          <w:bCs w:val="0"/>
          <w:sz w:val="28"/>
          <w:szCs w:val="28"/>
          <w:lang w:val="pt-BR"/>
        </w:rPr>
        <w:t>: não se aplica</w:t>
      </w: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  <w:r>
        <w:rPr>
          <w:rFonts w:hint="default"/>
          <w:b/>
          <w:bCs/>
          <w:sz w:val="28"/>
          <w:szCs w:val="28"/>
          <w:lang w:val="pt-BR"/>
        </w:rPr>
        <w:t>Requisitos</w:t>
      </w:r>
      <w:r>
        <w:rPr>
          <w:rFonts w:hint="default"/>
          <w:b w:val="0"/>
          <w:bCs w:val="0"/>
          <w:sz w:val="28"/>
          <w:szCs w:val="28"/>
          <w:lang w:val="pt-BR"/>
        </w:rPr>
        <w:t>: não se aplica</w:t>
      </w: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</w:p>
    <w:p>
      <w:pPr>
        <w:jc w:val="right"/>
        <w:rPr>
          <w:rFonts w:hint="default"/>
          <w:b/>
          <w:bCs/>
          <w:sz w:val="28"/>
          <w:szCs w:val="28"/>
          <w:lang w:val="pt-BR"/>
        </w:rPr>
      </w:pPr>
      <w:r>
        <w:rPr>
          <w:rFonts w:hint="default"/>
          <w:b/>
          <w:bCs/>
          <w:sz w:val="28"/>
          <w:szCs w:val="28"/>
          <w:lang w:val="pt-BR"/>
        </w:rPr>
        <w:t>José Carlos de Assis</w:t>
      </w:r>
    </w:p>
    <w:p>
      <w:pPr>
        <w:jc w:val="right"/>
        <w:rPr>
          <w:rFonts w:hint="default"/>
          <w:b w:val="0"/>
          <w:bCs w:val="0"/>
          <w:sz w:val="28"/>
          <w:szCs w:val="28"/>
          <w:lang w:val="pt-BR"/>
        </w:rPr>
      </w:pPr>
      <w:r>
        <w:rPr>
          <w:rFonts w:hint="default"/>
          <w:b w:val="0"/>
          <w:bCs w:val="0"/>
          <w:sz w:val="28"/>
          <w:szCs w:val="28"/>
          <w:lang w:val="pt-BR"/>
        </w:rPr>
        <w:t>Secretário de Transportes</w:t>
      </w:r>
    </w:p>
    <w:p>
      <w:pPr>
        <w:jc w:val="right"/>
        <w:rPr>
          <w:rFonts w:hint="default"/>
          <w:b w:val="0"/>
          <w:bCs w:val="0"/>
          <w:sz w:val="28"/>
          <w:szCs w:val="28"/>
          <w:lang w:val="pt-BR"/>
        </w:rPr>
      </w:pP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</w:p>
    <w:p>
      <w:pPr>
        <w:jc w:val="both"/>
        <w:rPr>
          <w:rFonts w:hint="default"/>
          <w:b w:val="0"/>
          <w:bCs w:val="0"/>
          <w:sz w:val="28"/>
          <w:szCs w:val="28"/>
          <w:lang w:val="pt-BR"/>
        </w:rPr>
      </w:pPr>
    </w:p>
    <w:p>
      <w:pPr>
        <w:jc w:val="center"/>
        <w:rPr>
          <w:rFonts w:hint="default"/>
          <w:b/>
          <w:bCs/>
          <w:sz w:val="28"/>
          <w:szCs w:val="28"/>
          <w:lang w:val="pt-BR"/>
        </w:rPr>
      </w:pPr>
      <w:bookmarkStart w:id="0" w:name="_GoBack"/>
      <w:bookmarkEnd w:id="0"/>
    </w:p>
    <w:p>
      <w:pPr>
        <w:jc w:val="center"/>
        <w:rPr>
          <w:rFonts w:hint="default"/>
          <w:b/>
          <w:bCs/>
          <w:sz w:val="28"/>
          <w:szCs w:val="28"/>
          <w:lang w:val="pt-BR"/>
        </w:rPr>
      </w:pPr>
    </w:p>
    <w:p>
      <w:pPr>
        <w:jc w:val="center"/>
        <w:rPr>
          <w:rFonts w:hint="default"/>
          <w:b/>
          <w:bCs/>
          <w:sz w:val="28"/>
          <w:szCs w:val="28"/>
          <w:lang w:val="pt-BR"/>
        </w:rPr>
      </w:pPr>
    </w:p>
    <w:p>
      <w:pPr>
        <w:jc w:val="center"/>
        <w:rPr>
          <w:rFonts w:hint="default"/>
          <w:b/>
          <w:bCs/>
          <w:sz w:val="28"/>
          <w:szCs w:val="28"/>
          <w:lang w:val="pt-BR"/>
        </w:rPr>
      </w:pPr>
    </w:p>
    <w:p>
      <w:pPr>
        <w:jc w:val="center"/>
        <w:rPr>
          <w:rFonts w:hint="default"/>
          <w:b/>
          <w:bCs/>
          <w:sz w:val="28"/>
          <w:szCs w:val="28"/>
          <w:lang w:val="pt-BR"/>
        </w:rPr>
      </w:pPr>
    </w:p>
    <w:p>
      <w:pPr>
        <w:jc w:val="center"/>
        <w:rPr>
          <w:rFonts w:hint="default"/>
          <w:b/>
          <w:bCs/>
          <w:sz w:val="28"/>
          <w:szCs w:val="28"/>
          <w:lang w:val="pt-BR"/>
        </w:rPr>
      </w:pPr>
    </w:p>
    <w:p>
      <w:pPr>
        <w:jc w:val="center"/>
        <w:rPr>
          <w:rFonts w:hint="default"/>
          <w:b/>
          <w:bCs/>
          <w:sz w:val="28"/>
          <w:szCs w:val="28"/>
          <w:lang w:val="pt-BR"/>
        </w:rPr>
      </w:pPr>
    </w:p>
    <w:p>
      <w:pPr>
        <w:jc w:val="center"/>
        <w:rPr>
          <w:rFonts w:hint="default"/>
          <w:b/>
          <w:bCs/>
          <w:sz w:val="28"/>
          <w:szCs w:val="28"/>
          <w:lang w:val="pt-BR"/>
        </w:rPr>
      </w:pPr>
    </w:p>
    <w:p>
      <w:pPr>
        <w:jc w:val="center"/>
        <w:rPr>
          <w:rFonts w:hint="default"/>
          <w:b/>
          <w:bCs/>
          <w:sz w:val="28"/>
          <w:szCs w:val="28"/>
          <w:lang w:val="pt-BR"/>
        </w:rPr>
      </w:pPr>
    </w:p>
    <w:p>
      <w:pPr>
        <w:jc w:val="center"/>
        <w:rPr>
          <w:rFonts w:hint="default"/>
          <w:b/>
          <w:bCs/>
          <w:sz w:val="28"/>
          <w:szCs w:val="28"/>
          <w:lang w:val="pt-BR"/>
        </w:rPr>
      </w:pPr>
    </w:p>
    <w:p>
      <w:pPr>
        <w:jc w:val="center"/>
        <w:rPr>
          <w:rFonts w:hint="default"/>
          <w:b/>
          <w:bCs/>
          <w:sz w:val="28"/>
          <w:szCs w:val="28"/>
          <w:lang w:val="pt-BR"/>
        </w:rPr>
      </w:pPr>
    </w:p>
    <w:p>
      <w:pPr>
        <w:jc w:val="center"/>
        <w:rPr>
          <w:rFonts w:hint="default"/>
          <w:b/>
          <w:bCs/>
          <w:sz w:val="28"/>
          <w:szCs w:val="28"/>
          <w:lang w:val="pt-BR"/>
        </w:rPr>
      </w:pPr>
    </w:p>
    <w:p>
      <w:pPr>
        <w:jc w:val="center"/>
        <w:rPr>
          <w:rFonts w:hint="default"/>
          <w:b/>
          <w:bCs/>
          <w:sz w:val="28"/>
          <w:szCs w:val="28"/>
          <w:lang w:val="pt-BR"/>
        </w:rPr>
      </w:pPr>
    </w:p>
    <w:p>
      <w:pPr>
        <w:jc w:val="center"/>
        <w:rPr>
          <w:rFonts w:hint="default"/>
          <w:b/>
          <w:bCs/>
          <w:sz w:val="28"/>
          <w:szCs w:val="28"/>
          <w:lang w:val="pt-BR"/>
        </w:rPr>
      </w:pPr>
    </w:p>
    <w:p>
      <w:pPr>
        <w:jc w:val="center"/>
        <w:rPr>
          <w:rFonts w:hint="default"/>
          <w:b/>
          <w:bCs/>
          <w:sz w:val="28"/>
          <w:szCs w:val="28"/>
          <w:lang w:val="pt-BR"/>
        </w:rPr>
      </w:pPr>
    </w:p>
    <w:p>
      <w:pPr>
        <w:jc w:val="center"/>
        <w:rPr>
          <w:rFonts w:hint="default"/>
          <w:b/>
          <w:bCs/>
          <w:sz w:val="28"/>
          <w:szCs w:val="28"/>
          <w:lang w:val="pt-BR"/>
        </w:rPr>
      </w:pPr>
    </w:p>
    <w:p>
      <w:pPr>
        <w:jc w:val="center"/>
        <w:rPr>
          <w:rFonts w:hint="default"/>
          <w:b/>
          <w:bCs/>
          <w:sz w:val="28"/>
          <w:szCs w:val="28"/>
          <w:lang w:val="pt-BR"/>
        </w:rPr>
      </w:pPr>
    </w:p>
    <w:p>
      <w:pPr>
        <w:jc w:val="center"/>
        <w:rPr>
          <w:rFonts w:hint="default"/>
          <w:b/>
          <w:bCs/>
          <w:sz w:val="28"/>
          <w:szCs w:val="28"/>
          <w:lang w:val="pt-BR"/>
        </w:rPr>
      </w:pPr>
    </w:p>
    <w:p>
      <w:pPr>
        <w:jc w:val="center"/>
        <w:rPr>
          <w:rFonts w:hint="default"/>
          <w:b/>
          <w:bCs/>
          <w:sz w:val="28"/>
          <w:szCs w:val="28"/>
          <w:lang w:val="pt-BR"/>
        </w:rPr>
      </w:pPr>
    </w:p>
    <w:p>
      <w:pPr>
        <w:jc w:val="center"/>
        <w:rPr>
          <w:rFonts w:hint="default"/>
          <w:b/>
          <w:bCs/>
          <w:sz w:val="28"/>
          <w:szCs w:val="28"/>
          <w:lang w:val="pt-BR"/>
        </w:rPr>
      </w:pPr>
    </w:p>
    <w:p>
      <w:pPr>
        <w:jc w:val="center"/>
        <w:rPr>
          <w:rFonts w:hint="default"/>
          <w:b/>
          <w:bCs/>
          <w:sz w:val="28"/>
          <w:szCs w:val="28"/>
          <w:lang w:val="pt-BR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English111 Vivace BT">
    <w:altName w:val="Courier New"/>
    <w:panose1 w:val="00000000000000000000"/>
    <w:charset w:val="00"/>
    <w:family w:val="script"/>
    <w:pitch w:val="default"/>
    <w:sig w:usb0="00000000" w:usb1="00000000" w:usb2="00000000" w:usb3="00000000" w:csb0="0000001B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4002009F" w:csb1="DFD70000"/>
  </w:font>
  <w:font w:name="Old English Text MT">
    <w:altName w:val="Mongolian Baiti"/>
    <w:panose1 w:val="03040902040508030806"/>
    <w:charset w:val="00"/>
    <w:family w:val="script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546530"/>
    <w:rsid w:val="1666026D"/>
    <w:rsid w:val="200172A0"/>
    <w:rsid w:val="328F7FE8"/>
    <w:rsid w:val="4AB17084"/>
    <w:rsid w:val="4D54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pt-BR" w:eastAsia="pt-BR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widowControl w:val="0"/>
      <w:overflowPunct w:val="0"/>
      <w:autoSpaceDE w:val="0"/>
      <w:autoSpaceDN w:val="0"/>
      <w:adjustRightInd w:val="0"/>
      <w:jc w:val="center"/>
    </w:pPr>
    <w:rPr>
      <w:rFonts w:ascii="English111 Vivace BT" w:hAnsi="English111 Vivace BT" w:eastAsia="MS Mincho"/>
      <w:b/>
      <w:sz w:val="48"/>
      <w:szCs w:val="20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Office_11.2.0.9453_F1E327BC-269C-435d-A152-05C5408002CA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2020-04-28T14:18:00Z</dcterms:created>
  <dc:creator>admin</dc:creator>
  <cp:lastModifiedBy>admin</cp:lastModifiedBy>
  <cp:lastPrinted>2020-07-23T18:23:26Z</cp:lastPrinted>
  <dcterms:modified xsi:type="dcterms:W3CDTF">2020-07-23T18:31:48Z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1046-11.2.0.9453</vt:lpwstr>
  </property>
</Properties>
</file>